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aps/>
          <w:sz w:val="32"/>
        </w:rPr>
        <w:t xml:space="preserve">МУНИЦИПАЛЬНОЕ бюджетное </w:t>
      </w:r>
      <w:r>
        <w:rPr>
          <w:rFonts w:ascii="Times New Roman" w:hAnsi="Times New Roman" w:cs="Times New Roman" w:eastAsia="Times New Roman"/>
          <w:b/>
          <w:caps/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aps/>
          <w:sz w:val="32"/>
        </w:rPr>
        <w:t xml:space="preserve">дошкольное   ОБРАЗОВАтельное   УЧРЕЖДЕНИЕ                    </w:t>
      </w:r>
      <w:r>
        <w:rPr>
          <w:rFonts w:ascii="Times New Roman" w:hAnsi="Times New Roman" w:cs="Times New Roman" w:eastAsia="Times New Roman"/>
          <w:b/>
          <w:caps/>
          <w:sz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aps/>
          <w:sz w:val="28"/>
        </w:rPr>
        <w:t xml:space="preserve">ДЕТСКий САД </w:t>
      </w:r>
      <w:r>
        <w:rPr>
          <w:rFonts w:ascii="Times New Roman" w:hAnsi="Times New Roman" w:cs="Times New Roman" w:eastAsia="Segoe UI Symbol"/>
          <w:b/>
          <w:caps/>
          <w:sz w:val="28"/>
        </w:rPr>
        <w:t xml:space="preserve">№</w:t>
      </w:r>
      <w:r>
        <w:rPr>
          <w:rFonts w:ascii="Times New Roman" w:hAnsi="Times New Roman" w:cs="Times New Roman" w:eastAsia="Times New Roman"/>
          <w:b/>
          <w:caps/>
          <w:sz w:val="28"/>
        </w:rPr>
        <w:t xml:space="preserve"> 31 «СОЛНЫШКО»</w:t>
      </w:r>
      <w:r>
        <w:rPr>
          <w:rFonts w:ascii="Times New Roman" w:hAnsi="Times New Roman" w:cs="Times New Roman" w:eastAsia="Times New Roman"/>
          <w:b/>
          <w:caps/>
          <w:sz w:val="28"/>
        </w:rPr>
      </w:r>
      <w:r/>
    </w:p>
    <w:p>
      <w:pPr>
        <w:ind w:left="426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684021, с. Коряки, Камчатский край, </w:t>
      </w:r>
      <w:r>
        <w:rPr>
          <w:rFonts w:ascii="Times New Roman" w:hAnsi="Times New Roman" w:cs="Times New Roman" w:eastAsia="Times New Roman"/>
          <w:sz w:val="20"/>
        </w:rPr>
        <w:t xml:space="preserve">Елизовский</w:t>
      </w:r>
      <w:r>
        <w:rPr>
          <w:rFonts w:ascii="Times New Roman" w:hAnsi="Times New Roman" w:cs="Times New Roman" w:eastAsia="Times New Roman"/>
          <w:sz w:val="20"/>
        </w:rPr>
        <w:t xml:space="preserve"> район, ул. Вилкова, 2 /1,Тел.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426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 (8-415-31) 45-2-88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ПРИКАЗ </w:t>
      </w:r>
      <w:r>
        <w:rPr>
          <w:rFonts w:ascii="Times New Roman" w:hAnsi="Times New Roman" w:cs="Times New Roman" w:eastAsia="Segoe UI Symbol"/>
          <w:sz w:val="28"/>
        </w:rPr>
        <w:t xml:space="preserve">№</w:t>
      </w:r>
      <w:r>
        <w:rPr>
          <w:rFonts w:ascii="Times New Roman" w:hAnsi="Times New Roman" w:cs="Times New Roman" w:eastAsia="Segoe UI Symbol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282/1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с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  <w:t xml:space="preserve">Коряки</w:t>
      </w:r>
      <w:r>
        <w:rPr>
          <w:rFonts w:ascii="Times New Roman" w:hAnsi="Times New Roman" w:cs="Times New Roman" w:eastAsia="Times New Roman"/>
          <w:sz w:val="28"/>
        </w:rP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</w:rPr>
        <w:t xml:space="preserve">        17  ноября 2021</w:t>
      </w:r>
      <w:r>
        <w:rPr>
          <w:rFonts w:ascii="Times New Roman" w:hAnsi="Times New Roman" w:cs="Times New Roman" w:eastAsia="Times New Roman"/>
          <w:sz w:val="28"/>
        </w:rPr>
        <w:t xml:space="preserve"> года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r/>
      <w:r/>
    </w:p>
    <w:p>
      <w:pPr>
        <w:pStyle w:val="820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О создании антикризисной команды</w:t>
      </w:r>
      <w:r>
        <w:rPr>
          <w:color w:val="000000"/>
          <w:sz w:val="28"/>
          <w:szCs w:val="28"/>
        </w:rPr>
      </w:r>
      <w:r/>
    </w:p>
    <w:p>
      <w:pPr>
        <w:pStyle w:val="820"/>
        <w:tabs>
          <w:tab w:val="left" w:pos="709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МБДОУ «Детский сад № 31 «Солнышко»</w:t>
      </w:r>
      <w:r>
        <w:rPr>
          <w:color w:val="000000" w:themeColor="text1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о исполнение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рекомендаций по организации действий в кризисной ситуации для участников образовательных отношений </w:t>
      </w:r>
      <w:r>
        <w:rPr>
          <w:color w:val="000000"/>
          <w:sz w:val="28"/>
          <w:szCs w:val="28"/>
        </w:rPr>
        <w:t xml:space="preserve">(письмо Министерство</w:t>
      </w:r>
      <w:r>
        <w:rPr>
          <w:color w:val="000000"/>
          <w:sz w:val="28"/>
          <w:szCs w:val="28"/>
        </w:rPr>
        <w:t xml:space="preserve"> просвещения Российской Федерации от 11.05.2021 № СК-123/07 «Об усилении мер безопасности»,</w:t>
      </w:r>
      <w:r>
        <w:rPr>
          <w:color w:val="000000"/>
          <w:sz w:val="28"/>
          <w:szCs w:val="28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  <w:tab/>
        <w:t xml:space="preserve">ПРИКАЗЫВАЮ:</w:t>
      </w:r>
      <w:r>
        <w:rPr>
          <w:b/>
          <w:color w:val="000000"/>
          <w:sz w:val="28"/>
          <w:szCs w:val="28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1"/>
        </w:numPr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Создать антикризисную команду в </w:t>
      </w:r>
      <w:r>
        <w:rPr>
          <w:color w:val="000000" w:themeColor="text1"/>
          <w:sz w:val="28"/>
          <w:szCs w:val="28"/>
        </w:rPr>
        <w:t xml:space="preserve">МБДОУ «</w:t>
      </w:r>
      <w:r>
        <w:rPr>
          <w:color w:val="000000" w:themeColor="text1"/>
          <w:sz w:val="28"/>
          <w:szCs w:val="28"/>
        </w:rPr>
        <w:t xml:space="preserve">Детский сад № 31 «Солнышко».</w:t>
      </w:r>
      <w:r>
        <w:rPr>
          <w:color w:val="000000" w:themeColor="text1"/>
        </w:rPr>
      </w:r>
      <w:r/>
    </w:p>
    <w:p>
      <w:pPr>
        <w:pStyle w:val="820"/>
        <w:numPr>
          <w:ilvl w:val="0"/>
          <w:numId w:val="1"/>
        </w:numPr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Утвердить:</w:t>
      </w:r>
      <w:r>
        <w:rPr>
          <w:color w:val="000000"/>
          <w:sz w:val="28"/>
          <w:szCs w:val="28"/>
        </w:rPr>
      </w:r>
      <w:r/>
    </w:p>
    <w:p>
      <w:pPr>
        <w:pStyle w:val="820"/>
        <w:ind w:left="7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2.1.Состав антикризисной команды </w:t>
      </w:r>
      <w:r>
        <w:rPr>
          <w:color w:val="000000" w:themeColor="text1"/>
          <w:sz w:val="28"/>
          <w:szCs w:val="28"/>
        </w:rPr>
        <w:t xml:space="preserve">МБДОУ «</w:t>
      </w:r>
      <w:r>
        <w:rPr>
          <w:color w:val="000000" w:themeColor="text1"/>
          <w:sz w:val="28"/>
          <w:szCs w:val="28"/>
        </w:rPr>
        <w:t xml:space="preserve">Детский сад № 31 «Солнышко» </w:t>
      </w:r>
      <w:r>
        <w:rPr>
          <w:color w:val="000000" w:themeColor="text1"/>
          <w:sz w:val="28"/>
          <w:szCs w:val="28"/>
        </w:rPr>
        <w:t xml:space="preserve">(Приложение №1);</w:t>
      </w:r>
      <w:r>
        <w:rPr>
          <w:color w:val="000000" w:themeColor="text1"/>
        </w:rPr>
      </w:r>
      <w:r/>
    </w:p>
    <w:p>
      <w:pPr>
        <w:pStyle w:val="820"/>
        <w:ind w:left="7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2.2. Положение о антикризисной команде </w:t>
      </w:r>
      <w:r>
        <w:rPr>
          <w:color w:val="000000" w:themeColor="text1"/>
          <w:sz w:val="28"/>
          <w:szCs w:val="28"/>
        </w:rPr>
        <w:t xml:space="preserve">МБДОУ «</w:t>
      </w:r>
      <w:r>
        <w:rPr>
          <w:color w:val="000000" w:themeColor="text1"/>
          <w:sz w:val="28"/>
          <w:szCs w:val="28"/>
        </w:rPr>
        <w:t xml:space="preserve">Детский сад № 31 «Солнышко» (Приложение № 2);</w:t>
      </w:r>
      <w:r>
        <w:rPr>
          <w:color w:val="000000" w:themeColor="text1"/>
        </w:rPr>
      </w:r>
      <w:r/>
    </w:p>
    <w:p>
      <w:pPr>
        <w:pStyle w:val="820"/>
        <w:ind w:left="720"/>
        <w:jc w:val="both"/>
        <w:tabs>
          <w:tab w:val="left" w:pos="709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2.3. План мероприятий по предотвращению кризисных ситуаций в </w:t>
      </w:r>
      <w:r>
        <w:rPr>
          <w:color w:val="000000"/>
          <w:sz w:val="28"/>
          <w:szCs w:val="28"/>
        </w:rPr>
        <w:t xml:space="preserve">МБДОУ «Детский сад № 31 «Солнышко»</w:t>
      </w:r>
      <w:r>
        <w:rPr>
          <w:color w:val="000000"/>
          <w:sz w:val="28"/>
          <w:szCs w:val="28"/>
        </w:rPr>
        <w:t xml:space="preserve"> (Приложение № 3).</w:t>
      </w:r>
      <w:r>
        <w:rPr>
          <w:color w:val="000000"/>
          <w:sz w:val="28"/>
          <w:szCs w:val="28"/>
        </w:rPr>
      </w:r>
      <w:r/>
    </w:p>
    <w:p>
      <w:pPr>
        <w:pStyle w:val="820"/>
        <w:ind w:left="7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  <w:highlight w:val="none"/>
        </w:rPr>
        <w:t xml:space="preserve">2.4. Антикризисный план действий в чрезвычайных ситуациях для участников образовательных отношений  </w:t>
      </w:r>
      <w:r>
        <w:rPr>
          <w:color w:val="000000" w:themeColor="text1"/>
          <w:sz w:val="28"/>
          <w:szCs w:val="28"/>
        </w:rPr>
        <w:t xml:space="preserve">МБДОУ «Детский сад № 31 «Солнышко» </w:t>
      </w:r>
      <w:r>
        <w:rPr>
          <w:color w:val="000000"/>
          <w:sz w:val="28"/>
          <w:szCs w:val="28"/>
        </w:rPr>
        <w:t xml:space="preserve">(Приложение № 4).</w:t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20"/>
        <w:ind w:firstLine="426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3. Руководителю антикризисной команды – заведующему </w:t>
      </w:r>
      <w:r>
        <w:rPr>
          <w:color w:val="000000" w:themeColor="text1"/>
          <w:sz w:val="28"/>
          <w:szCs w:val="28"/>
        </w:rPr>
        <w:t xml:space="preserve">МБДОУ «Детский сад № 31 «Солнышко» </w:t>
      </w:r>
      <w:r>
        <w:rPr>
          <w:color w:val="000000" w:themeColor="text1"/>
          <w:sz w:val="28"/>
          <w:szCs w:val="28"/>
        </w:rPr>
        <w:t xml:space="preserve">Познанской Л.А.:</w:t>
      </w:r>
      <w:r>
        <w:rPr>
          <w:color w:val="000000" w:themeColor="text1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Организовать разработку антикризисной командой необходимых документов и в срок до «23» ноября 2021 года предоставить на утверждение: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1) разработанный план действий в чрезвычайных ситуациях (антикризисный план);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2) сформированный функционал членов антикризисной команды с учетом взаимозаменяемости;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3) прядок информирования всех участников образовательного процесса в случае возникновения кризисной ситуации;</w:t>
      </w:r>
      <w:r/>
    </w:p>
    <w:p>
      <w:pPr>
        <w:pStyle w:val="820"/>
        <w:ind w:firstLine="709"/>
        <w:jc w:val="both"/>
        <w:tabs>
          <w:tab w:val="left" w:pos="709" w:leader="none"/>
        </w:tabs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4) предложение о выборе единого мессенджера – приложения мобильной связи дел незамедлительного оповещения членов команды, а также педагогов и работников МБДОУ «Детский сад № 31 «Солнышко»</w:t>
      </w:r>
      <w:r>
        <w:rPr>
          <w:color w:val="FF0000"/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3.2. В срок до «25» ноября 2021 года: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Обеспечить размещение в группах</w:t>
      </w:r>
      <w:r>
        <w:rPr>
          <w:color w:val="000000"/>
          <w:sz w:val="28"/>
          <w:szCs w:val="28"/>
        </w:rPr>
        <w:t xml:space="preserve"> и общедоступны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 местах (на стендах)</w:t>
      </w:r>
      <w:r>
        <w:rPr>
          <w:color w:val="000000"/>
          <w:sz w:val="28"/>
          <w:szCs w:val="28"/>
        </w:rPr>
        <w:t xml:space="preserve"> информацию о антикризисной команде, целях ее создания, составе с указанием телефонов горячей линии, психологической поддержки, а также в целях укрепления доверительных отношений – телефонных номеров участников команды;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организовать работу «Почты доверия» с установкой информационных ящиков для сообщений о различных проблемах и кризисных ситуациях;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- обеспечить размещение информации о работе антикризисной команды в разделе о профилактике кризисных ситуаций на официальном сайте МБДОУ «Детский сад № 31 «Солнышко».</w:t>
      </w:r>
      <w:r>
        <w:rPr>
          <w:color w:val="000000"/>
          <w:sz w:val="28"/>
          <w:szCs w:val="28"/>
        </w:rPr>
      </w:r>
      <w:r/>
    </w:p>
    <w:p>
      <w:pPr>
        <w:pStyle w:val="820"/>
        <w:numPr>
          <w:ilvl w:val="0"/>
          <w:numId w:val="2"/>
        </w:numPr>
        <w:ind w:left="0" w:firstLine="426"/>
        <w:jc w:val="both"/>
        <w:tabs>
          <w:tab w:val="left" w:pos="36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Делопроизводителю Липатовой А.Г. довести настоящий приказ до работников под подпись.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426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5. Контроль за исполнением приказа оставляю за собой.</w:t>
      </w:r>
      <w:r>
        <w:rPr>
          <w:color w:val="000000"/>
          <w:sz w:val="28"/>
          <w:szCs w:val="28"/>
        </w:rPr>
      </w:r>
      <w:r/>
    </w:p>
    <w:p>
      <w:pPr>
        <w:pStyle w:val="820"/>
        <w:ind w:firstLine="709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Заведующий МБДОУ </w:t>
      </w:r>
      <w:r>
        <w:rPr>
          <w:rFonts w:ascii="Times New Roman" w:hAnsi="Times New Roman" w:cs="Times New Roman" w:eastAsia="Segoe UI Symbol"/>
          <w:sz w:val="28"/>
        </w:rPr>
        <w:t xml:space="preserve">№</w:t>
      </w:r>
      <w:r>
        <w:rPr>
          <w:rFonts w:ascii="Times New Roman" w:hAnsi="Times New Roman" w:cs="Times New Roman" w:eastAsia="Segoe UI Symbol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31                                               Л.А. Познанская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18"/>
          <w:szCs w:val="18"/>
        </w:rPr>
      </w:r>
      <w:r/>
    </w:p>
    <w:p>
      <w:pPr>
        <w:pStyle w:val="820"/>
        <w:jc w:val="both"/>
        <w:tabs>
          <w:tab w:val="left" w:pos="709" w:leader="none"/>
        </w:tabs>
        <w:rPr>
          <w:color w:val="000000"/>
        </w:rPr>
      </w:pPr>
      <w:r>
        <w:rPr>
          <w:color w:val="000000"/>
          <w:sz w:val="24"/>
        </w:rPr>
        <w:t xml:space="preserve">С п</w:t>
      </w:r>
      <w:r>
        <w:rPr>
          <w:color w:val="000000"/>
          <w:sz w:val="24"/>
        </w:rPr>
        <w:t xml:space="preserve">риказом ознакомлен:</w:t>
      </w:r>
      <w:r>
        <w:rPr>
          <w:color w:val="000000"/>
          <w:sz w:val="24"/>
        </w:rPr>
      </w:r>
      <w:r/>
    </w:p>
    <w:p>
      <w:pPr>
        <w:spacing w:lineRule="auto" w:line="240"/>
        <w:rPr>
          <w:highlight w:val="none"/>
        </w:rPr>
      </w:pPr>
      <w:r>
        <w:t xml:space="preserve">_____________________/_____________________________/______________________________</w:t>
      </w:r>
      <w:r/>
    </w:p>
    <w:p>
      <w:pPr>
        <w:spacing w:lineRule="auto" w:line="240"/>
        <w:rPr>
          <w:highlight w:val="none"/>
        </w:rPr>
      </w:pPr>
      <w:r>
        <w:rPr>
          <w:highlight w:val="none"/>
        </w:rPr>
        <w:t xml:space="preserve">_____________________/____________________________/_______________________________</w:t>
      </w:r>
      <w:r>
        <w:rPr>
          <w:highlight w:val="none"/>
        </w:rPr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p>
      <w:pPr>
        <w:spacing w:lineRule="auto" w:line="240"/>
        <w:rPr>
          <w:highlight w:val="none"/>
        </w:rPr>
      </w:pPr>
      <w:r>
        <w:t xml:space="preserve">____________________/_____________________________/______________________________</w:t>
      </w:r>
      <w:r/>
    </w:p>
    <w:p>
      <w:pPr>
        <w:spacing w:lineRule="auto" w:line="240"/>
      </w:pPr>
      <w:r>
        <w:rPr>
          <w:highlight w:val="none"/>
        </w:rPr>
        <w:t xml:space="preserve">_____________________/____________________________/_______________________________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qFormat/>
    <w:uiPriority w:val="1"/>
    <w:pPr>
      <w:spacing w:lineRule="auto" w:line="240" w:after="0"/>
    </w:pPr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character" w:styleId="819" w:default="1">
    <w:name w:val="Default Paragraph Font"/>
    <w:uiPriority w:val="1"/>
    <w:semiHidden/>
    <w:unhideWhenUsed/>
  </w:style>
  <w:style w:type="paragraph" w:styleId="820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2021-11-29T06:12:42Z</dcterms:modified>
</cp:coreProperties>
</file>